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8D4" w:rsidRPr="009638D4" w:rsidRDefault="009638D4" w:rsidP="009638D4">
      <w:pPr>
        <w:pBdr>
          <w:top w:val="single" w:sz="4" w:space="1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bookmarkStart w:id="0" w:name="etykieta2"/>
      <w:bookmarkEnd w:id="0"/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D-04.05.01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>PODBUDOWA  I  ULEPSZONE  PODŁOŻE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Z  GRUNTU  LUB  KRUSZYWA 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 STABILIZOWANEGO   CEMENTEM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P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9638D4" w:rsidRPr="009638D4" w:rsidRDefault="009638D4" w:rsidP="009638D4">
      <w:pPr>
        <w:spacing w:before="100" w:beforeAutospacing="1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SPIS TREŚCI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D-04.05.01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PODBUDOWA I ULEPSZONE PODŁOŻE Z GRUNTU LUB KRUSZYWA</w:t>
      </w:r>
    </w:p>
    <w:p w:rsidR="009638D4" w:rsidRPr="009638D4" w:rsidRDefault="009638D4" w:rsidP="009638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STABILIZOWANEGO CEMENTEM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:rsidR="009638D4" w:rsidRPr="009638D4" w:rsidRDefault="00CE291E" w:rsidP="009638D4">
      <w:pPr>
        <w:pStyle w:val="Bezodstpw"/>
        <w:rPr>
          <w:lang w:eastAsia="pl-PL"/>
        </w:rPr>
      </w:pPr>
      <w:hyperlink r:id="rId5" w:anchor="_1._WSTĘP_1" w:history="1">
        <w:r w:rsidR="009638D4" w:rsidRPr="009638D4">
          <w:rPr>
            <w:u w:val="single"/>
            <w:lang w:eastAsia="pl-PL"/>
          </w:rPr>
          <w:t>1. WSTĘP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6" w:anchor="_2._materiały_1" w:history="1">
        <w:r w:rsidR="009638D4" w:rsidRPr="009638D4">
          <w:rPr>
            <w:u w:val="single"/>
            <w:lang w:eastAsia="pl-PL"/>
          </w:rPr>
          <w:t>2. materiały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7" w:anchor="_3._sprzęt_1" w:history="1">
        <w:r w:rsidR="009638D4" w:rsidRPr="009638D4">
          <w:rPr>
            <w:u w:val="single"/>
            <w:lang w:eastAsia="pl-PL"/>
          </w:rPr>
          <w:t>3. sprzęt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8" w:anchor="_4._transport_1" w:history="1">
        <w:r w:rsidR="009638D4" w:rsidRPr="009638D4">
          <w:rPr>
            <w:u w:val="single"/>
            <w:lang w:eastAsia="pl-PL"/>
          </w:rPr>
          <w:t>4. transport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9" w:anchor="_5._wykonanie_robót_1" w:history="1">
        <w:r w:rsidR="009638D4" w:rsidRPr="009638D4">
          <w:rPr>
            <w:u w:val="single"/>
            <w:lang w:eastAsia="pl-PL"/>
          </w:rPr>
          <w:t>5. wykonanie robót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10" w:anchor="_6._kontrola_jakości_1" w:history="1">
        <w:r w:rsidR="009638D4" w:rsidRPr="009638D4">
          <w:rPr>
            <w:u w:val="single"/>
            <w:lang w:eastAsia="pl-PL"/>
          </w:rPr>
          <w:t>6. kontrola jakości robót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11" w:anchor="_7._obmiar_robót_1" w:history="1">
        <w:r w:rsidR="009638D4" w:rsidRPr="009638D4">
          <w:rPr>
            <w:u w:val="single"/>
            <w:lang w:eastAsia="pl-PL"/>
          </w:rPr>
          <w:t>7. OBMIAR ROBÓT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12" w:anchor="_8._odbiór_robót_1" w:history="1">
        <w:r w:rsidR="009638D4" w:rsidRPr="009638D4">
          <w:rPr>
            <w:u w:val="single"/>
            <w:lang w:eastAsia="pl-PL"/>
          </w:rPr>
          <w:t>8. ODBIÓR ROBÓT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13" w:anchor="_9._podstawa_płatności_1" w:history="1">
        <w:r w:rsidR="009638D4" w:rsidRPr="009638D4">
          <w:rPr>
            <w:u w:val="single"/>
            <w:lang w:eastAsia="pl-PL"/>
          </w:rPr>
          <w:t>9. PODSTAWA PŁATNOŚCI</w:t>
        </w:r>
      </w:hyperlink>
    </w:p>
    <w:p w:rsidR="009638D4" w:rsidRPr="009638D4" w:rsidRDefault="00CE291E" w:rsidP="009638D4">
      <w:pPr>
        <w:pStyle w:val="Bezodstpw"/>
        <w:rPr>
          <w:lang w:eastAsia="pl-PL"/>
        </w:rPr>
      </w:pPr>
      <w:hyperlink r:id="rId14" w:anchor="_10._przepisy_związane_1" w:history="1">
        <w:r w:rsidR="009638D4" w:rsidRPr="009638D4">
          <w:rPr>
            <w:u w:val="single"/>
            <w:lang w:eastAsia="pl-PL"/>
          </w:rPr>
          <w:t>10. przepisy związane</w:t>
        </w:r>
      </w:hyperlink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Pr="009638D4" w:rsidRDefault="009638D4" w:rsidP="009638D4">
      <w:pPr>
        <w:pBdr>
          <w:bottom w:val="single" w:sz="4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Default="009638D4" w:rsidP="009638D4">
      <w:pPr>
        <w:tabs>
          <w:tab w:val="left" w:pos="284"/>
          <w:tab w:val="right" w:leader="dot" w:pos="8789"/>
        </w:tabs>
        <w:spacing w:before="100" w:beforeAutospacing="1" w:after="100" w:afterAutospacing="1" w:line="240" w:lineRule="auto"/>
        <w:ind w:left="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Pr="009638D4" w:rsidRDefault="009638D4" w:rsidP="009638D4">
      <w:pPr>
        <w:tabs>
          <w:tab w:val="left" w:pos="284"/>
          <w:tab w:val="right" w:leader="dot" w:pos="8789"/>
        </w:tabs>
        <w:spacing w:before="100" w:beforeAutospacing="1" w:after="100" w:afterAutospacing="1" w:line="240" w:lineRule="auto"/>
        <w:ind w:left="9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1" w:name="_1._WSTĘP_1"/>
      <w:bookmarkEnd w:id="1"/>
      <w:r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lastRenderedPageBreak/>
        <w:t>1. WSTĘP</w:t>
      </w:r>
    </w:p>
    <w:p w:rsidR="009638D4" w:rsidRPr="009638D4" w:rsidRDefault="005473BF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1.1. Przedmiot S</w:t>
      </w:r>
      <w:r w:rsidR="009638D4"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</w:t>
      </w:r>
    </w:p>
    <w:p w:rsidR="009638D4" w:rsidRPr="009638D4" w:rsidRDefault="005473BF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Przedmiotem niniejszej szczegółowej specyfikacji technicznej (S</w:t>
      </w:r>
      <w:r w:rsidR="009638D4"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ST) są wymagania ogólne dotyczące wykonania i odbioru robót związanych z wykonywaniem podbudowy i ulepszonego podłoża z gruntu lub kruszywa stabilizowanego cementem.</w:t>
      </w:r>
    </w:p>
    <w:p w:rsidR="009638D4" w:rsidRPr="009638D4" w:rsidRDefault="005473BF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1.2. Zakres stosowania S</w:t>
      </w:r>
      <w:r w:rsidR="009638D4"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</w:t>
      </w:r>
    </w:p>
    <w:p w:rsidR="009638D4" w:rsidRPr="009638D4" w:rsidRDefault="005473BF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Szczegółowa  specyfikacja techniczna (S</w:t>
      </w:r>
      <w:r w:rsidR="009638D4"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ST) stanowi obowiązującą podstawę op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racowania </w:t>
      </w:r>
      <w:r w:rsidR="009638D4"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jako dokument przetargowy i kontraktowy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 zlecaniu i realizacji robót </w:t>
      </w:r>
      <w:r w:rsidR="00B4621E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drogi powiatowej nr 3129 G Grzymała - Tropy Sztumskie, odc. Bukowo - Telkwice, od km 0+000 do km 1+019, dł. odcinka 1,019 km . Gmina Stary Targ, pow. Sztum.</w:t>
      </w:r>
    </w:p>
    <w:p w:rsidR="009638D4" w:rsidRPr="009638D4" w:rsidRDefault="005473BF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1.3. Zakres robót objętych S</w:t>
      </w:r>
      <w:r w:rsidR="009638D4"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ST</w:t>
      </w:r>
    </w:p>
    <w:p w:rsidR="00B4621E" w:rsidRDefault="009638D4" w:rsidP="00B4621E">
      <w:pPr>
        <w:pStyle w:val="Bezodstpw"/>
        <w:rPr>
          <w:lang w:eastAsia="pl-PL"/>
        </w:rPr>
      </w:pPr>
      <w:r w:rsidRPr="009638D4">
        <w:rPr>
          <w:lang w:eastAsia="pl-PL"/>
        </w:rPr>
        <w:tab/>
      </w:r>
      <w:r w:rsidR="00B4621E">
        <w:rPr>
          <w:lang w:eastAsia="pl-PL"/>
        </w:rPr>
        <w:t xml:space="preserve">- Podbudowa z gruntu stabilizowanego cementem </w:t>
      </w:r>
      <w:proofErr w:type="spellStart"/>
      <w:r w:rsidR="00B4621E">
        <w:rPr>
          <w:lang w:eastAsia="pl-PL"/>
        </w:rPr>
        <w:t>Rm</w:t>
      </w:r>
      <w:proofErr w:type="spellEnd"/>
      <w:r w:rsidR="00B4621E">
        <w:rPr>
          <w:lang w:eastAsia="pl-PL"/>
        </w:rPr>
        <w:t xml:space="preserve"> - 2,5 </w:t>
      </w:r>
      <w:proofErr w:type="spellStart"/>
      <w:r w:rsidR="00B4621E">
        <w:rPr>
          <w:lang w:eastAsia="pl-PL"/>
        </w:rPr>
        <w:t>MPa</w:t>
      </w:r>
      <w:proofErr w:type="spellEnd"/>
      <w:r w:rsidR="00B4621E">
        <w:rPr>
          <w:lang w:eastAsia="pl-PL"/>
        </w:rPr>
        <w:t xml:space="preserve">, warstwa gr. 12 </w:t>
      </w:r>
      <w:proofErr w:type="spellStart"/>
      <w:r w:rsidR="00B4621E">
        <w:rPr>
          <w:lang w:eastAsia="pl-PL"/>
        </w:rPr>
        <w:t>cm</w:t>
      </w:r>
      <w:proofErr w:type="spellEnd"/>
      <w:r w:rsidR="00B4621E">
        <w:rPr>
          <w:lang w:eastAsia="pl-PL"/>
        </w:rPr>
        <w:t>.</w:t>
      </w:r>
    </w:p>
    <w:p w:rsidR="00B4621E" w:rsidRPr="00B4621E" w:rsidRDefault="00B4621E" w:rsidP="00B4621E">
      <w:pPr>
        <w:pStyle w:val="Bezodstpw"/>
        <w:rPr>
          <w:lang w:eastAsia="pl-PL"/>
        </w:rPr>
      </w:pPr>
      <w:r>
        <w:rPr>
          <w:lang w:eastAsia="pl-PL"/>
        </w:rPr>
        <w:t xml:space="preserve">                         Obmiar: wg załącznika nr 3    = 399 m</w:t>
      </w:r>
      <w:r>
        <w:rPr>
          <w:vertAlign w:val="superscript"/>
          <w:lang w:eastAsia="pl-PL"/>
        </w:rPr>
        <w:t>2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1.4. Określenia podstawowe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1.4.1.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Podbudowa z gruntu stabilizowanego cementem - jedna lub dwie warstwy zagęszczonej mieszanki cementowo-gruntowej, która po osiągnięciu właściwej wytrzymałości na ściskanie, stanowi fragment nośnej części nawierzchni drogowej.</w:t>
      </w:r>
    </w:p>
    <w:p w:rsidR="009638D4" w:rsidRPr="009638D4" w:rsidRDefault="009638D4" w:rsidP="009638D4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1.4.2.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Mieszanka cementowo-gruntowa - mieszanka gruntu, cementu i wody, a w razie potrzeby również dodatków ulepszających, np. popiołów lotnych lub chlorku wapniowego, dobranych w optymalnych ilościach.</w:t>
      </w:r>
    </w:p>
    <w:p w:rsidR="009638D4" w:rsidRPr="009638D4" w:rsidRDefault="009638D4" w:rsidP="009638D4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1.4.3.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Grunt stabilizowany cementem - mieszanka cementowo-gruntowa zagęszczona i stwardniała w wyniku ukończenia procesu wiązania cementu.</w:t>
      </w:r>
    </w:p>
    <w:p w:rsidR="009638D4" w:rsidRPr="009638D4" w:rsidRDefault="009638D4" w:rsidP="009638D4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1.4.4.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Kruszywo stabilizowane cementem - mieszanka kruszywa naturalnego, cementu i wody, a w razie potrzeby dodatków ulepszających, np. popiołów lotnych lub chlorku wapniowego, dobranych w optymalnych ilościach, zagęszczona i stwardniała w wyniku ukończenia procesu wiązania cementu.</w:t>
      </w:r>
    </w:p>
    <w:p w:rsidR="009638D4" w:rsidRPr="009638D4" w:rsidRDefault="009638D4" w:rsidP="009638D4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1.4.5.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Podłoże gruntowe ulepszone cementem - jedna lub dwie warstwy zagęszczonej mieszanki cementowo-gruntowej, na której układana jest warstwa podbudowy.</w:t>
      </w:r>
    </w:p>
    <w:p w:rsidR="009638D4" w:rsidRPr="009638D4" w:rsidRDefault="009638D4" w:rsidP="009638D4">
      <w:pPr>
        <w:spacing w:before="12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1.4.6.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Pozostałe określenia są zgodne z obowiązującymi, odpowiednimi polskimi normami i z definicjami podanymi w OST D-M-00.00.00 „Wymagania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1.4.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1.5. Ogólne wymagania dotyczące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Ogólne wymagania dotyczące robót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1.5.</w:t>
      </w:r>
    </w:p>
    <w:p w:rsidR="009638D4" w:rsidRPr="009638D4" w:rsidRDefault="005473BF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2" w:name="_2._materiały_1"/>
      <w:bookmarkEnd w:id="2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lastRenderedPageBreak/>
        <w:t>2. M</w:t>
      </w:r>
      <w:r w:rsidR="009638D4"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ateriały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2.1. Ogólne wymagania dotyczące materiałów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Ogólne wymagania dotyczące materiałów, ich pozyskiwania i składowania,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2.2. Cement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Należy stosować cement portlandzki klasy 32,5 wg PN-B-19701 [11], portlandzki z dodatkami wg PN-B-19701 [11] lub hutniczy wg PN-B-19701 [11].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Wymagania dla cementu zestawiono w tablicy 1.</w:t>
      </w:r>
    </w:p>
    <w:p w:rsidR="009638D4" w:rsidRPr="009638D4" w:rsidRDefault="009638D4" w:rsidP="009638D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1. Właściwości mechaniczne i fizyczne cementu wg PN-B-19701 [11]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6"/>
        <w:gridCol w:w="5244"/>
        <w:gridCol w:w="1770"/>
      </w:tblGrid>
      <w:tr w:rsidR="009638D4" w:rsidRPr="009638D4" w:rsidTr="009638D4">
        <w:trPr>
          <w:trHeight w:val="225"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20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20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Właściwości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Klasa cementu</w:t>
            </w:r>
          </w:p>
        </w:tc>
      </w:tr>
      <w:tr w:rsidR="009638D4" w:rsidRPr="009638D4" w:rsidTr="009638D4">
        <w:trPr>
          <w:trHeight w:val="22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8D4" w:rsidRPr="009638D4" w:rsidRDefault="009638D4" w:rsidP="0096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38D4" w:rsidRPr="009638D4" w:rsidRDefault="009638D4" w:rsidP="00963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32,5</w:t>
            </w:r>
          </w:p>
        </w:tc>
      </w:tr>
      <w:tr w:rsidR="009638D4" w:rsidRPr="009638D4" w:rsidTr="009638D4">
        <w:trPr>
          <w:trHeight w:val="420"/>
        </w:trPr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2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Wytrzymałość na ściskanie (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MPa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), po 7 dniach, nie mniej niż: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cement portlandzki bez dodatków</w:t>
            </w:r>
          </w:p>
        </w:tc>
        <w:tc>
          <w:tcPr>
            <w:tcW w:w="1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9638D4" w:rsidRPr="009638D4" w:rsidTr="009638D4">
        <w:trPr>
          <w:trHeight w:val="13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4"/>
                <w:lang w:eastAsia="pl-PL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cement hutniczy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9638D4" w:rsidRPr="009638D4" w:rsidTr="009638D4">
        <w:trPr>
          <w:trHeight w:val="3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cement portlandzki z dodatkami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Wytrzymałość na ściskanie (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MPa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), po 28 dniach, nie mniej niż: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32,5</w:t>
            </w:r>
          </w:p>
        </w:tc>
      </w:tr>
      <w:tr w:rsidR="009638D4" w:rsidRPr="009638D4" w:rsidTr="009638D4">
        <w:trPr>
          <w:trHeight w:val="48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Czas wiązania: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początek wiązania, najwcześniej po upływie, min.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</w:tr>
      <w:tr w:rsidR="009638D4" w:rsidRPr="009638D4" w:rsidTr="009638D4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koniec wiązania, najpóźniej po upływie, h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Stałość objętości, mm, nie więcej niż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</w:tbl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Badania cementu należy wykonać zgodnie z PN-B-04300 [1].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Przechowywanie cementu powinno odbywać się zgodnie z BN-88/6731-08 [19].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przypadku, gdy czas przechowywania cementu będzie dłuższy od trzech miesięcy, można go stosować za zgodą Inżyniera tylko wtedy, gdy badania laboratoryjne wykażą jego przydatność do robót.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2.3. Grunty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Przydatność gruntów przeznaczonych do stabilizacji cementem należy ocenić na podstawie wyników badań laboratoryjnych, wykonanych według metod podanych w PN-S-96012 [17].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  <w:t>Do wykonania podbudów i ulepszonego podłoża z gruntów stabilizowanych cementem należy stosować grunty spełniające wymagania podane w tablicy 2.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Grunt można uznać za przydatny do stabilizacji cementem wtedy, gdy wyniki badań laboratoryjnych wykażą, że wytrzymałość na ściskanie i mrozoodporność próbek gruntu stabilizowanego są zgodne z wymaganiami określonymi w p. 2.7 tablica 4.</w:t>
      </w:r>
    </w:p>
    <w:p w:rsidR="009638D4" w:rsidRPr="009638D4" w:rsidRDefault="009638D4" w:rsidP="009638D4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2. Wymagania dla gruntów przeznaczonych do stabilizacji cementem wg PN-S-96012 [17]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6"/>
        <w:gridCol w:w="4252"/>
        <w:gridCol w:w="1300"/>
        <w:gridCol w:w="1626"/>
      </w:tblGrid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Badania według</w:t>
            </w:r>
          </w:p>
        </w:tc>
      </w:tr>
      <w:tr w:rsidR="009638D4" w:rsidRPr="009638D4" w:rsidTr="009638D4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tabs>
                <w:tab w:val="left" w:pos="709"/>
                <w:tab w:val="center" w:pos="4536"/>
                <w:tab w:val="right" w:pos="9072"/>
              </w:tabs>
              <w:spacing w:before="60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Uziarnienie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</w:t>
            </w:r>
            <w:r w:rsidRPr="009638D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ziarn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40 m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40 mm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         % (m/m), nie mniej niż: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</w:t>
            </w:r>
            <w:r w:rsidRPr="009638D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ziarn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20 mm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           % (m/m), powyżej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c)</w:t>
            </w:r>
            <w:r w:rsidRPr="009638D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ziarn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przechodzących przez sito #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4 mm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           % (m/m), powyżej</w:t>
            </w:r>
          </w:p>
          <w:p w:rsidR="009638D4" w:rsidRPr="009638D4" w:rsidRDefault="009638D4" w:rsidP="009638D4">
            <w:pPr>
              <w:spacing w:after="6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d)</w:t>
            </w:r>
            <w:r w:rsidRPr="009638D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 </w:t>
            </w: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cząstek mniejszych od </w:t>
            </w:r>
            <w:smartTag w:uri="urn:schemas-microsoft-com:office:smarttags" w:element="metricconverter">
              <w:smartTagPr>
                <w:attr w:name="productid" w:val="0,002 m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0,002 mm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% (m/m), poniżej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PN-B-04481 [2]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Granica płynności,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PN-B-04481 [2]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Wskaźnik plastyczności,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PN-B-04481 [2]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Odczyn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5 do 8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PN-B-04481 [2]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części organicznych,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PN-B-04481 [2]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siarczanów, w przeliczeniu na SO</w:t>
            </w: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3</w:t>
            </w: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          % (m/m),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PN-B-06714-28 [6]</w:t>
            </w:r>
          </w:p>
        </w:tc>
      </w:tr>
    </w:tbl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Grunty nie spełniające wymagań określonych w tablicy 2, mogą być poddane stabilizacji po uprzednim ulepszeniu chlorkiem wapniowym, wapnem, popiołami lotnymi.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Grunty o granicy płynności od 40 do 60 % i wskaźniku plastyczności od 15 do 30 % mogą być stabilizowane cementem dla podbudów pomocniczych i ulepszonego podłoża pod warunkiem użycia specjalnych maszyn, umożliwiających ich rozdrobnienie i przemieszanie z cementem.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  <w:t>Dodatkowe kryteria oceny przydatności gruntu do stabilizacji cementem; zaleca się użycie gruntów o: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wskaźniku piaskowym od 20 do 50, wg BN-64/8931-01 [20],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zawartości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ziarn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pozostających na sicie # </w:t>
      </w:r>
      <w:smartTag w:uri="urn:schemas-microsoft-com:office:smarttags" w:element="metricconverter">
        <w:smartTagPr>
          <w:attr w:name="productid" w:val="2 m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2 mm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co najmniej 30%,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zawartości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ziarn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przechodzących przez sito </w:t>
      </w:r>
      <w:smartTag w:uri="urn:schemas-microsoft-com:office:smarttags" w:element="metricconverter">
        <w:smartTagPr>
          <w:attr w:name="productid" w:val="0,075 m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0,075 mm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nie więcej niż 15%.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Decydującym sprawdzianem przydatności gruntu do stabilizacji cementem są wyniki wytrzymałości na ściskanie próbek gruntu stabilizowanego cementem.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2.4. Kruszywa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Do stabilizacji cementem można stosować piaski, mieszanki i żwiry albo mieszankę tych kruszyw, spełniające wymagania podane w tablicy 3.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Kruszywo można uznać za przydatne do stabilizacji cementem wtedy, gdy wyniki badań laboratoryjnych wykażą, że wytrzymałość na ściskanie i mrozoodporność próbek kruszywa stabilizowanego będą  zgodne z wymaganiami określonymi w p. 2.7 tablica 4.</w:t>
      </w:r>
    </w:p>
    <w:p w:rsidR="009638D4" w:rsidRPr="009638D4" w:rsidRDefault="009638D4" w:rsidP="009638D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Tablica 3. Wymagania dla kruszyw przeznaczonych do stabilizacji cementem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6"/>
        <w:gridCol w:w="4252"/>
        <w:gridCol w:w="1300"/>
        <w:gridCol w:w="1626"/>
      </w:tblGrid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Lp.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Badania według</w:t>
            </w:r>
          </w:p>
        </w:tc>
      </w:tr>
      <w:tr w:rsidR="009638D4" w:rsidRPr="009638D4" w:rsidTr="009638D4">
        <w:trPr>
          <w:trHeight w:val="645"/>
        </w:trPr>
        <w:tc>
          <w:tcPr>
            <w:tcW w:w="4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2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Uziarnienie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a)</w:t>
            </w:r>
            <w:r w:rsidRPr="009638D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 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ziarn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pozostających na sicie  # </w:t>
            </w:r>
            <w:smartTag w:uri="urn:schemas-microsoft-com:office:smarttags" w:element="metricconverter">
              <w:smartTagPr>
                <w:attr w:name="productid" w:val="2 m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2 mm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%, nie mniej niż: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PN-B-06714-15 [4]</w:t>
            </w:r>
          </w:p>
        </w:tc>
      </w:tr>
      <w:tr w:rsidR="009638D4" w:rsidRPr="009638D4" w:rsidTr="009638D4">
        <w:trPr>
          <w:trHeight w:val="54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b)</w:t>
            </w:r>
            <w:r w:rsidRPr="009638D4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 xml:space="preserve">   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ziarn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przechodzących przez sito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0,075 mm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           %, nie więcej niż: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38D4" w:rsidRPr="009638D4" w:rsidRDefault="009638D4" w:rsidP="009638D4">
            <w:pPr>
              <w:spacing w:before="12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części organicznych, barwa cieczy nad kruszywem nie ciemniejsza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wzorcowa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PN-B-06714-26 [5]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zanieczyszczeń obcych, %, nie więcej niż: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0,5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PN-B-06714-12 [3]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Zawartość siarczanów, w przeliczeniu na SO</w:t>
            </w: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pl-PL"/>
              </w:rPr>
              <w:t>3</w:t>
            </w: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          %, poniżej: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PN-B-06714-28 [6]</w:t>
            </w:r>
          </w:p>
        </w:tc>
      </w:tr>
    </w:tbl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Jeżeli kruszywo przeznaczone do wykonania warstwy nie jest wbudowane bezpośrednio po dostarczeniu na budowę i zachodzi potrzeba jego okresowego składowania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 terenie budowy, to powinno być ono składowane w pryzmach, na utwardzonym i dobrze odwodnionym placu, w warunkach zabezpieczających przed zanieczyszczeniem i przed wymieszaniem różnych rodzajów kruszyw.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2.5. Woda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Woda stosowana do stabilizacji gruntu lub kruszywa cementem i ewentualnie do pielęgnacji wykonanej warstwy powinna odpowiadać wymaganiom PN-B-32250 [13]. Bez badań laboratoryjnych można stosować wodociągową wodę pitną. Gdy woda pochodzi z wątpliwych źródeł nie może być użyta do momentu jej przebadania, zgodnie z wyżej podaną normą lub do momentu porównania wyników wytrzymałości na ściskanie próbek gruntowo-cementowych wykonanych z wodą wątpliwą i z wodą wodociągową. Brak różnic potwierdza przydatność wody do stabilizacji gruntu lub kruszywa cementem.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2.6. Dodatki ulepszające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Przy stabilizacji gruntów cementem, w przypadkach uzasadnionych, stosuje się następujące dodatki ulepszające: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wapno wg PN-B-30020 [12],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popioły lotne wg PN-S-96035 [18],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chlorek wapniowy wg PN-C-84127 [15].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 zgodą Inżyniera mogą być stosowane inne dodatki o sprawdzonym działaniu, posiadające aprobatę techniczną wydaną przez uprawnioną jednostkę.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2.7. Grunt lub kruszywo stabilizowane cementem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zależności od rodzaju warstwy w konstrukcji nawierzchni drogowej, wytrzymałość gruntu lub kruszywa stabilizowanego cementem wg PN-S-96012 [17], powinna spełniać wymagania określone w tablicy 4.</w:t>
      </w:r>
    </w:p>
    <w:p w:rsidR="009638D4" w:rsidRPr="009638D4" w:rsidRDefault="009638D4" w:rsidP="009638D4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4. Wymagania dla gruntów lub kruszyw stabilizowanych cementem dla poszczególnych warstw podbudowy i ulepszonego podłoża</w:t>
      </w: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496"/>
        <w:gridCol w:w="3543"/>
        <w:gridCol w:w="1134"/>
        <w:gridCol w:w="1276"/>
        <w:gridCol w:w="1100"/>
      </w:tblGrid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warstwy w konstrukcji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nawierzchni drogowej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hideMark/>
          </w:tcPr>
          <w:p w:rsidR="009638D4" w:rsidRPr="009638D4" w:rsidRDefault="009638D4" w:rsidP="009638D4">
            <w:pPr>
              <w:spacing w:before="6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Wytrzymałość na ściskanie próbek nasyconych wodą (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MPa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Wskaźnik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mrozood</w:t>
            </w:r>
            <w:proofErr w:type="spellEnd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9638D4" w:rsidRPr="009638D4" w:rsidTr="009638D4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 7 dniach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 28 dniach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porności</w:t>
            </w:r>
            <w:proofErr w:type="spellEnd"/>
          </w:p>
        </w:tc>
      </w:tr>
      <w:tr w:rsidR="009638D4" w:rsidRPr="009638D4" w:rsidTr="009638D4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5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Podbudowa zasadnicza dla KR1 lub podbudowa pomocnicza dla KR2 do KR6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1,6</w:t>
            </w:r>
          </w:p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2,2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2,5</w:t>
            </w:r>
          </w:p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5,0</w:t>
            </w:r>
          </w:p>
        </w:tc>
        <w:tc>
          <w:tcPr>
            <w:tcW w:w="10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18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0,7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Górna część warstwy ulepszonego podłoża gruntowego o grubości co najmniej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9638D4">
                <w:rPr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10 cm</w:t>
              </w:r>
            </w:smartTag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dla KR5 i KR6 lub górna część warstwy ulepszenia </w:t>
            </w: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słabego podłoża z gruntów wątpliwych oraz 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wysadzinowych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od 1,0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od 1,5</w:t>
            </w: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2,5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0,6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Dolna część warstwy ulepszonego podłoża gruntowego w przypadku posadowienia konstrukcji nawierzchni na podłożu z gruntów wątpliwych i </w:t>
            </w:r>
            <w:proofErr w:type="spellStart"/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wysadzinowych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0,5</w:t>
            </w:r>
          </w:p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1,5</w:t>
            </w: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0,6</w:t>
            </w:r>
          </w:p>
        </w:tc>
      </w:tr>
    </w:tbl>
    <w:p w:rsidR="009638D4" w:rsidRPr="009638D4" w:rsidRDefault="005473BF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3" w:name="_3._sprzęt_1"/>
      <w:bookmarkEnd w:id="3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3. S</w:t>
      </w:r>
      <w:r w:rsidR="009638D4"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przęt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Wymagania dotyczące sprzętu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3.</w:t>
      </w:r>
    </w:p>
    <w:p w:rsidR="009638D4" w:rsidRPr="009638D4" w:rsidRDefault="005473BF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4" w:name="_4._transport_1"/>
      <w:bookmarkEnd w:id="4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4. T</w:t>
      </w:r>
      <w:r w:rsidR="009638D4"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ransport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Wymagania dotyczące transportu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4.</w:t>
      </w:r>
    </w:p>
    <w:p w:rsidR="009638D4" w:rsidRPr="009638D4" w:rsidRDefault="005473BF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5" w:name="_5._wykonanie_robót_1"/>
      <w:bookmarkEnd w:id="5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5. W</w:t>
      </w:r>
      <w:r w:rsidR="009638D4"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ykonanie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5.1. Ogólne zasady wykonania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Ogólne zasady wykonania robót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5.2. Warunki przystąpienia do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Podbudowa z gruntu lub kruszywa stabilizowanego cementem nie może być wykonywana wtedy, gdy podłoże jest zamarznięte i podczas opadów deszczu. Nie należy rozpoczynać stabilizacji gruntu lub kruszywa cementem, jeżeli prognozy meteorologiczne wskazują na możliwy spadek temperatury poniżej 5</w:t>
      </w:r>
      <w:r w:rsidRPr="009638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o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C w czasie najbliższych 7 dni.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5.3. Przygotowanie podłoża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Podłoże powinno być przygotowane zgodnie z wymaganiami określonymi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5.2.</w:t>
      </w:r>
    </w:p>
    <w:p w:rsid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5.4. Skład mieszanki cementowo-gruntowej i cementowo-kruszywowej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  <w:t>Zawartość cementu w mieszance nie może przekraczać wartości podanych w tablicy 5. Zaleca się taki dobór mieszanki, aby spełnić wymagania wytrzymałościowe określone w p. 2.7 tablica 4, przy jak najmniejszej zawartości cementu.</w:t>
      </w:r>
    </w:p>
    <w:p w:rsidR="009638D4" w:rsidRPr="009638D4" w:rsidRDefault="009638D4" w:rsidP="009638D4">
      <w:pPr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Tablica 5. Maksymalna zawartość cementu w mieszance cementowo-gruntowej lub w mieszance kruszywa stabilizowanego cementem dla poszczególnych warstw podbudowy i ulepszonego podłoża</w:t>
      </w:r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496"/>
        <w:gridCol w:w="1842"/>
        <w:gridCol w:w="1725"/>
        <w:gridCol w:w="1725"/>
        <w:gridCol w:w="1725"/>
      </w:tblGrid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9638D4" w:rsidRPr="009638D4" w:rsidRDefault="009638D4" w:rsidP="009638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Kategoria</w:t>
            </w:r>
          </w:p>
        </w:tc>
        <w:tc>
          <w:tcPr>
            <w:tcW w:w="51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Maksymalna zawartość cementu, % w stosunku do masy suchego gruntu lub kruszywa</w:t>
            </w:r>
          </w:p>
        </w:tc>
      </w:tr>
      <w:tr w:rsidR="009638D4" w:rsidRPr="009638D4" w:rsidTr="009638D4">
        <w:tc>
          <w:tcPr>
            <w:tcW w:w="496" w:type="dxa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hideMark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ruchu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podbudowa zasadnicza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podbudowa pomocnicza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ulepszone</w:t>
            </w:r>
          </w:p>
          <w:p w:rsidR="009638D4" w:rsidRPr="009638D4" w:rsidRDefault="009638D4" w:rsidP="009638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podłoże</w:t>
            </w:r>
          </w:p>
        </w:tc>
      </w:tr>
      <w:tr w:rsidR="009638D4" w:rsidRPr="009638D4" w:rsidTr="009638D4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 2  do  KR 6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7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9638D4" w:rsidRPr="009638D4" w:rsidTr="009638D4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 1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9638D4" w:rsidRPr="009638D4" w:rsidRDefault="009638D4" w:rsidP="009638D4">
            <w:pPr>
              <w:spacing w:before="6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638D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</w:tbl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Zawartość wody w mieszance powinna odpowiadać wilgotności optymalnej, określonej według normalnej próby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Proctora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, zgodnie z PN-B-04481 [2], z tolerancją +10%, -20% jej wartości.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Zaprojektowany skład mieszanki powinien zapewniać otrzymanie w czasie budowy właściwości gruntu lub kruszywa stabilizowanego cementem zgodnych z wymaganiami określonymi w tablicy 4.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5.5. Stabilizacja metodą mieszania na miejscu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Do stabilizacji gruntu metodą mieszania na miejscu można użyć specjalistycznych mieszarek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wieloprzejściowych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jednoprzejściowych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albo maszyn rolniczych.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Grunt przewidziany do stabilizacji powinien być spulchniony i rozdrobniony.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 spulchnieniu gruntu należy sprawdzić jego wilgotność i w razie potrzeby ją zwiększyć w celu ułatwienia rozdrobnienia. Woda powinna być dozowana przy użyciu beczkowozów zapewniających równomierne i kontrolowane dozowanie. Wraz z wodą można dodawać do gruntu dodatki ulepszające rozpuszczalne w wodzie, np. chlorek wapniowy.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Jeżeli wilgotność naturalna gruntu jest większa od wilgotności optymalnej o więcej niż 10% jej wartości, grunt powinien być osuszony przez mieszanie i napowietrzanie w czasie suchej pogody.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 spulchnieniu i rozdrobnieniu gruntu należy dodać i przemieszać z gruntem dodatki ulepszające, np. wapno lub popioły lotne, w ilości określonej w recepcie laboratoryjnej, o ile ich użycie jest przewidziane w tejże recepcie.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Cement należy dodawać do rozdrobnionego i ewentualnie ulepszonego gruntu w ilości ustalonej w recepcie laboratoryjnej. Cement i dodatki ulepszające powinny być dodawane przy użyciu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rozsypywarek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cementu lub w inny spos</w:t>
      </w:r>
      <w:r w:rsidR="005473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ób zaakceptowany przez Inspektora </w:t>
      </w:r>
      <w:r w:rsidR="005473B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Nadzoru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5473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Grunt powinien  być wymieszany z cementem w sposób zapewniający jednorodność na określoną głębokość, gwarantującą uzyskanie projektowanej grubości warstwy po zagęszczeniu. W przypadku wykonywania stabilizacji w prowadnicach, szczególną uwagę należy zwrócić na jednorodność wymieszania gruntu w obrębie skrajnych pasów o szerokości od 30 do </w:t>
      </w:r>
      <w:smartTag w:uri="urn:schemas-microsoft-com:office:smarttags" w:element="metricconverter">
        <w:smartTagPr>
          <w:attr w:name="productid" w:val="40 c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40 cm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przyległych do prowadnic. 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 wymieszaniu gruntu z cementem należy sprawdzić wilgotność mieszanki. Jeżeli jej wilgotność jest mniejsza od optymalnej o więcej niż 20%, należy dodać odpowiednią ilość wody i mieszankę ponownie dokładnie wymieszać. Wilgotność mieszanki przed zagęszczeniem nie może różnić się od wilgotności optymalnej o więcej niż +10%, -20% jej wartości.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Czas od momentu rozłożenia cementu na gruncie do momentu zakończenia mieszania nie powinien być dłuższy od 2 godzin.</w:t>
      </w:r>
      <w:r w:rsidR="005473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Po zakończeniu mieszania należy powierzchnię warstwy wyrównać i wyprofilować do wymaganych w dokumentacji projektowej rzędnych oraz spadków poprzecznych i podłużnych. Do tego celu należy użyć równiarek i wykorzystać prowadnice podłużne, układane każdorazowo na odcinku roboczym. Od użycia prowadnic można odstąpić przy zastosowaniu specjalistycznych mieszarek i technologii gwarantującej odpowiednią równość warstwy, po uzyskaniu zgody Inżyniera. Po wyprofilowaniu należy natychmiast przystąpić do zagęszczania warstwy. Zagęszczenie należy przeprowadzić w sposób określony w p. 5.8.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5.6. Stabilizacja metodą mieszania w mieszarkach stacjonarnych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Składniki mieszanki i w razie potrzeby dodatki ulepszające, powinny być dozowane w ilości określonej w recepcie laboratoryjnej. Mieszarka stacjonarna powinna być wyposażona w urządzenia do wagowego dozowania kruszywa lub gruntu i cementu oraz objętościowego dozowania wody.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Czas mieszania w mieszarkach cyklicznych nie powinien być krótszy od 1 minuty, o ile krótszy czas mieszania nie zostanie dozwolony przez Inżyniera po wstępnych próbach. W mieszarkach typu ciągłego prędkość podawania materiałów powinna być ustalona i na bieżąco kontrolowana w taki sposób, aby zapewnić jednorodność mieszanki.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Wilgotność mieszanki powinna odpowiadać wilgotności optymalnej z tolerancją +10% i -20% jej wartości.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Przed ułożeniem mieszanki należy ustawić prowadnice i podłoże zwilżyć wodą.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Mieszanka dowieziona z wytwórni powinna być układana przy pomocy układarek lub równiarek. Grubość układania mieszanki powinna być taka, aby zapewnić uzyskanie wymaganej grubości warstwy po zagęszczeniu.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Przed zagęszczeniem warstwa powinna być wyprofilowana do wymaganych rzędnych, spadków podłużnych i poprzecznych. Przy użyciu równiarek do rozkładania mieszanki należy wykorzystać prowadnice, w celu uzyskania odpowiedniej równości profilu warstwy. Od użycia prowadnic można odstąpić przy zastosowaniu technologii gwarantującej odpowiednią równość warstwy, po uzyskaniu zgody Inżyniera. Po wyprofilowaniu należy natychmiast przystąpić do zagęszczania warstwy.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5.7. Grubość warstwy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Orientacyjna grubość poszczególnych warstw podbudowy z gruntu lub kruszywa stabilizowanego cementem nie powinna przekraczać: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smartTag w:uri="urn:schemas-microsoft-com:office:smarttags" w:element="metricconverter">
        <w:smartTagPr>
          <w:attr w:name="productid" w:val="15 c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15 cm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przy mieszaniu na miejscu sprzętem rolniczym,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smartTag w:uri="urn:schemas-microsoft-com:office:smarttags" w:element="metricconverter">
        <w:smartTagPr>
          <w:attr w:name="productid" w:val="18 c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18 cm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przy mieszaniu na miejscu sprzętem specjalistycznym,</w:t>
      </w:r>
    </w:p>
    <w:p w:rsidR="009638D4" w:rsidRPr="009638D4" w:rsidRDefault="009638D4" w:rsidP="009638D4">
      <w:pPr>
        <w:spacing w:before="100" w:beforeAutospacing="1" w:after="100" w:afterAutospacing="1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Symbol" w:eastAsia="Symbol" w:hAnsi="Symbol" w:cs="Symbol"/>
          <w:sz w:val="24"/>
          <w:szCs w:val="24"/>
          <w:lang w:eastAsia="pl-PL"/>
        </w:rPr>
        <w:t></w:t>
      </w:r>
      <w:r w:rsidRPr="009638D4">
        <w:rPr>
          <w:rFonts w:ascii="Times New Roman" w:eastAsia="Symbol" w:hAnsi="Times New Roman" w:cs="Times New Roman"/>
          <w:sz w:val="14"/>
          <w:szCs w:val="14"/>
          <w:lang w:eastAsia="pl-PL"/>
        </w:rPr>
        <w:t xml:space="preserve">      </w:t>
      </w:r>
      <w:smartTag w:uri="urn:schemas-microsoft-com:office:smarttags" w:element="metricconverter">
        <w:smartTagPr>
          <w:attr w:name="productid" w:val="22 c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22 cm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przy mieszaniu w mieszarce stacjonarnej.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Jeżeli projektowana grubość warstwy podbudowy jest większa od maksymalnej, to stabilizację należy wykonywać w dwóch warstwach.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Jeżeli stabilizacja będzie wykonywana w dwóch lub więcej warstwach, to tylko najniżej położona warstwa może być wykonana przy zastosowaniu technologii mieszania na miejscu. Wszystkie warstwy leżące wyżej powinny być wykonywane według metody mieszania w mieszarkach stacjonarnych.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Warstwy podbudowy zasadniczej powinny być wykonywane według technologii mieszania w mieszarkach stacjonarnych.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5.8. Zagęszczanie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Zagęszczanie warstwy gruntu lub kruszywa stabilizowanego cementem należy prowadzić przy użyciu walców gładkich, wibracyjnych lub ogumionych, w zestawie wskazanym w SST.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Zagęszczanie podbudowy oraz ulepszonego podłoża o przekroju daszkowym powinno rozpocząć się od krawędzi i przesuwać pasami podłużnymi, częściowo nakładającymi się w stronę osi jezdni. Zagęszczenie warstwy o jednostronnym spadku poprzecznym powinno rozpocząć się od niżej położonej krawędzi i przesuwać pasami podłużnymi, częściowo nakładającymi się, w stronę wyżej położonej krawędzi. Pojawiające się w czasie zagęszczania zaniżenia, ubytki, rozwarstwienia i podobne wady, muszą być natychmiast naprawiane przez wymianę mieszanki  na pełną głębokość, wyrównanie i ponowne zagęszczenie. Powierzchnia zagęszczonej warstwy powinna mieć prawidłowy przekrój poprzeczny i jednolity wygląd.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przypadku technologii mieszania w mieszarkach stacjonarnych operacje zagęszczania i obróbki powierzchniowej muszą być zakończone przed upływem dwóch godzin od chwili dodania wody do mieszanki.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przypadku technologii mieszania na miejscu, operacje zagęszczania i obróbki powierzchniowej muszą być zakończone nie później niż w ciągu 5 godzin, licząc od momentu rozpoczęcia mieszania gruntu z cementem.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Zagęszczanie należy kontynuować do osiągnięcia wskaźnika zagęszczenia mieszanki określonego wg BN-77/8931-12 [25] nie mniejszego od podanego w PN-S-96012 [17] i SST.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Specjalną uwagę należy poświęcić zagęszczeniu mieszanki w sąsiedztwie spoin roboczych podłużnych i poprzecznych oraz wszelkich urządzeń obcych.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  <w:t>Wszelkie miejsca luźne, rozsegregowane, spękane podczas zagęszczania lub w inny sposób wadliwe, muszą być naprawione przez zerwanie warstwy na pełną grubość, wbudowanie nowej mieszanki o odpowiednim składzie i ponowne zagęszczenie. Roboty te są wykonywane na koszt Wykonawcy.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5.9. Spoiny robocze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W miarę możliwości należy unikać podłużnych spoin roboczych, poprzez wykonanie warstwy na całej szerokości.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Jeśli jest to niemożliwe, przy warstwie wykonywanej w prowadnicach, przed wykonaniem kolejnego pasa  należy pionową krawędź wykonanego pasa zwilżyć wodą. Przy warstwie wykonanej bez prowadnic w ułożonej i zagęszczonej mieszance, należy niezwłocznie obciąć pionową krawędź. Po zwilżeniu jej wodą należy wbudować kolejny pas. W podobny sposób należy wykonać poprzeczną spoinę roboczą na połączeniu działek roboczych. Od obcięcia pionowej krawędzi w wykonanej mieszance można odstąpić wtedy, gdy czas pomiędzy zakończeniem zagęszczania jednego pasa, a rozpoczęciem wbudowania sąsiedniego pasa, nie przekracza 60 minut.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Jeżeli w niżej położonej warstwie występują spoiny robocze, to spoiny w warstwie leżącej wyżej powinny być względem nich przesunięte o co najmniej </w:t>
      </w:r>
      <w:smartTag w:uri="urn:schemas-microsoft-com:office:smarttags" w:element="metricconverter">
        <w:smartTagPr>
          <w:attr w:name="productid" w:val="30 c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30 cm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spoiny podłużnej i </w:t>
      </w:r>
      <w:smartTag w:uri="urn:schemas-microsoft-com:office:smarttags" w:element="metricconverter">
        <w:smartTagPr>
          <w:attr w:name="productid" w:val="1 m"/>
        </w:smartTagPr>
        <w:r w:rsidRPr="009638D4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 m</w:t>
        </w:r>
      </w:smartTag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spoiny poprzecznej.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5.10. Pielęgnacja warstwy z gruntu lub kruszywa stabilizowanego cementem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Zasady pielęgnacji warstwy gruntu lub kruszywa stabilizowanego cementem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5.5.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5.11. Odcinek próbny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 ile przewidziano to w SST, Wykonawca powinien wykonać odcinek próbny, zgodnie z zasadami określonymi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5.3.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5.12. Utrzymanie podbudowy i ulepszonego podłoża</w:t>
      </w:r>
    </w:p>
    <w:p w:rsidR="005473BF" w:rsidRDefault="009638D4" w:rsidP="00547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Podbudowa i ulepszone podłoże powinny być utrzymywane przez Wykonawcę zgodnie z zasadami określonymi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5.4.</w:t>
      </w:r>
      <w:bookmarkStart w:id="6" w:name="_6._kontrola_jakości_1"/>
      <w:bookmarkEnd w:id="6"/>
    </w:p>
    <w:p w:rsidR="009638D4" w:rsidRPr="009638D4" w:rsidRDefault="009638D4" w:rsidP="00547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6. kontrola jakości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6.1. Ogólne zasady kontroli jakości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Ogólne zasady kontroli jakości robót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6.2. Badania przed przystąpieniem do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Przed przystąpieniem do robót Wykonawca powinien wykonać badania gruntów lub kruszyw zgodnie z ustaleniami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6.2.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6.3. Badania w czasie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Częstotliwość oraz zakres badań i pomiarów kontrolnych w czasie robót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6.3.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6.4. Wymagania dotyczące cech geometrycznych podbudowy i ulepszonego podłoża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Wymagania dotyczące cech geometrycznych podbudowy i ulepszonego podłoża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6.4.</w:t>
      </w:r>
    </w:p>
    <w:p w:rsidR="009638D4" w:rsidRPr="009638D4" w:rsidRDefault="009638D4" w:rsidP="009638D4">
      <w:pPr>
        <w:spacing w:before="100" w:beforeAutospacing="1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6.5. Zasady postępowania z wadliwie wykonanymi odcinkami podbudowy i ulepszonego podłoża</w:t>
      </w:r>
    </w:p>
    <w:p w:rsid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Zasady postępowania z wadliwie wykonanymi odcinkami podbudowy i ulepszonego podłoża podano w OST D-04.05.00 „Podbudowy i ulepszone podłoże z gruntów lub kruszyw stabilizowanych spoiwami hydraulicznymi. Wymagania ogólne”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6.5.</w:t>
      </w:r>
      <w:bookmarkStart w:id="7" w:name="_7._obmiar_robót_1"/>
      <w:bookmarkEnd w:id="7"/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7. O</w:t>
      </w:r>
      <w:r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bmiar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Zasady obmiaru robót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8" w:name="_8._odbiór_robót_1"/>
      <w:bookmarkEnd w:id="8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8. O</w:t>
      </w:r>
      <w:r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dbiór robót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Zasady odbioru robót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8.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9" w:name="_9._podstawa_płatności_1"/>
      <w:bookmarkEnd w:id="9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9. P</w:t>
      </w:r>
      <w:r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odstawa płatności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Zasady dotyczące ustalenia podstawy płatności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</w:pPr>
      <w:bookmarkStart w:id="10" w:name="_10._przepisy_związane_1"/>
      <w:bookmarkEnd w:id="10"/>
      <w:r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10. P</w:t>
      </w:r>
      <w:r w:rsidRPr="009638D4">
        <w:rPr>
          <w:rFonts w:ascii="Times New Roman" w:eastAsia="Times New Roman" w:hAnsi="Times New Roman" w:cs="Times New Roman"/>
          <w:b/>
          <w:bCs/>
          <w:color w:val="993366"/>
          <w:kern w:val="36"/>
          <w:sz w:val="24"/>
          <w:szCs w:val="24"/>
          <w:lang w:eastAsia="pl-PL"/>
        </w:rPr>
        <w:t>rzepisy związane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Normy i przepisy związane podano w OST D-04.05.00 „Podbudowy i ulepszone podłoże z gruntów lub kruszyw stabilizowanych spoiwami hydraulicznymi. Wymagania ogólne”  </w:t>
      </w:r>
      <w:proofErr w:type="spellStart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9638D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10.</w:t>
      </w:r>
    </w:p>
    <w:p w:rsidR="009638D4" w:rsidRPr="009638D4" w:rsidRDefault="009638D4" w:rsidP="009638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2B7A" w:rsidRDefault="00A62B7A"/>
    <w:sectPr w:rsidR="00A62B7A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38D4"/>
    <w:rsid w:val="005473BF"/>
    <w:rsid w:val="009638D4"/>
    <w:rsid w:val="00A17360"/>
    <w:rsid w:val="00A62B7A"/>
    <w:rsid w:val="00B4621E"/>
    <w:rsid w:val="00CE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paragraph" w:styleId="Nagwek1">
    <w:name w:val="heading 1"/>
    <w:basedOn w:val="Normalny"/>
    <w:link w:val="Nagwek1Znak"/>
    <w:uiPriority w:val="9"/>
    <w:qFormat/>
    <w:rsid w:val="009638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638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38D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38D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638D4"/>
    <w:rPr>
      <w:color w:val="0000FF"/>
      <w:u w:val="single"/>
    </w:rPr>
  </w:style>
  <w:style w:type="paragraph" w:customStyle="1" w:styleId="standardowytekst">
    <w:name w:val="standardowytekst"/>
    <w:basedOn w:val="Normalny"/>
    <w:rsid w:val="00963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ost">
    <w:name w:val="tekstost"/>
    <w:basedOn w:val="Normalny"/>
    <w:rsid w:val="00963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3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38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63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9638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638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3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ost\Podbudowy\d040500_040504.htm" TargetMode="External"/><Relationship Id="rId13" Type="http://schemas.openxmlformats.org/officeDocument/2006/relationships/hyperlink" Target="file:///E:\ost\Podbudowy\d040500_040504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ost\Podbudowy\d040500_040504.htm" TargetMode="External"/><Relationship Id="rId12" Type="http://schemas.openxmlformats.org/officeDocument/2006/relationships/hyperlink" Target="file:///E:\ost\Podbudowy\d040500_040504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E:\ost\Podbudowy\d040500_040504.htm" TargetMode="External"/><Relationship Id="rId11" Type="http://schemas.openxmlformats.org/officeDocument/2006/relationships/hyperlink" Target="file:///E:\ost\Podbudowy\d040500_040504.htm" TargetMode="External"/><Relationship Id="rId5" Type="http://schemas.openxmlformats.org/officeDocument/2006/relationships/hyperlink" Target="file:///E:\ost\Podbudowy\d040500_040504.htm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E:\ost\Podbudowy\d040500_04050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ost\Podbudowy\d040500_040504.htm" TargetMode="External"/><Relationship Id="rId14" Type="http://schemas.openxmlformats.org/officeDocument/2006/relationships/hyperlink" Target="file:///E:\ost\Podbudowy\d040500_040504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D116F-188D-47FF-BA72-902A91E5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3359</Words>
  <Characters>20158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</cp:revision>
  <dcterms:created xsi:type="dcterms:W3CDTF">2016-10-19T10:10:00Z</dcterms:created>
  <dcterms:modified xsi:type="dcterms:W3CDTF">2016-10-19T20:56:00Z</dcterms:modified>
</cp:coreProperties>
</file>